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A5" w:rsidRPr="00A93FAB" w:rsidRDefault="005B6BA5" w:rsidP="005B6BA5">
      <w:pPr>
        <w:tabs>
          <w:tab w:val="left" w:pos="9638"/>
        </w:tabs>
        <w:spacing w:after="120" w:line="240" w:lineRule="auto"/>
        <w:ind w:right="567" w:firstLine="709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A93FAB">
        <w:rPr>
          <w:rFonts w:ascii="Tahoma" w:eastAsia="Times New Roman" w:hAnsi="Tahoma" w:cs="Tahoma"/>
          <w:b/>
          <w:sz w:val="24"/>
          <w:szCs w:val="24"/>
          <w:lang w:eastAsia="it-IT"/>
        </w:rPr>
        <w:t>ALLEGATO 1)</w:t>
      </w:r>
    </w:p>
    <w:p w:rsidR="005B6BA5" w:rsidRPr="00A93FAB" w:rsidRDefault="005B6BA5" w:rsidP="005B6BA5">
      <w:pPr>
        <w:tabs>
          <w:tab w:val="left" w:pos="9638"/>
        </w:tabs>
        <w:spacing w:after="120" w:line="240" w:lineRule="auto"/>
        <w:ind w:right="567" w:firstLine="709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5B6BA5" w:rsidRPr="00A93FAB" w:rsidRDefault="005B6BA5" w:rsidP="005B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9638"/>
        </w:tabs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FAC SIMILE DOMANDA</w:t>
      </w:r>
    </w:p>
    <w:p w:rsidR="005B6BA5" w:rsidRDefault="005B6BA5" w:rsidP="005B6BA5">
      <w:pPr>
        <w:spacing w:after="120" w:line="240" w:lineRule="auto"/>
        <w:ind w:firstLine="709"/>
        <w:jc w:val="both"/>
        <w:outlineLvl w:val="0"/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SI RICORDA CHE LA DOMANDA VA TRASMESSA AL SERVIZIO REGIONALE COMPETENTE SECONDO LE MODALITA’ PREVISTE AL PUNTO 2.6:</w:t>
      </w:r>
      <w:r>
        <w:t xml:space="preserve"> </w:t>
      </w:r>
    </w:p>
    <w:p w:rsidR="005B6BA5" w:rsidRPr="00F83A2A" w:rsidRDefault="005B6BA5" w:rsidP="005B6BA5">
      <w:pPr>
        <w:pStyle w:val="Paragrafoelenco"/>
        <w:numPr>
          <w:ilvl w:val="0"/>
          <w:numId w:val="6"/>
        </w:numPr>
        <w:spacing w:after="120"/>
        <w:jc w:val="both"/>
        <w:outlineLvl w:val="0"/>
        <w:rPr>
          <w:rFonts w:ascii="Tahoma" w:hAnsi="Tahoma" w:cs="Tahoma"/>
          <w:color w:val="0070C0"/>
          <w:sz w:val="20"/>
          <w:szCs w:val="20"/>
        </w:rPr>
      </w:pPr>
      <w:r w:rsidRPr="008361F0">
        <w:rPr>
          <w:rFonts w:ascii="Tahoma" w:hAnsi="Tahoma" w:cs="Tahoma"/>
          <w:sz w:val="20"/>
          <w:szCs w:val="20"/>
        </w:rPr>
        <w:t>posta elettronica certificata al seguente recapito:</w:t>
      </w:r>
      <w:r w:rsidRPr="00F83A2A">
        <w:t xml:space="preserve"> </w:t>
      </w:r>
      <w:hyperlink r:id="rId5" w:history="1">
        <w:r w:rsidRPr="00B360F8">
          <w:rPr>
            <w:rStyle w:val="Collegamentoipertestuale"/>
            <w:rFonts w:ascii="Tahoma" w:hAnsi="Tahoma" w:cs="Tahoma"/>
            <w:sz w:val="20"/>
            <w:szCs w:val="20"/>
          </w:rPr>
          <w:t>segrsvilsoc@postacert.regione.emilia-romagna.it</w:t>
        </w:r>
      </w:hyperlink>
      <w:r w:rsidRPr="00F83A2A">
        <w:rPr>
          <w:rFonts w:ascii="Tahoma" w:hAnsi="Tahoma" w:cs="Tahoma"/>
          <w:color w:val="0070C0"/>
          <w:sz w:val="20"/>
          <w:szCs w:val="20"/>
        </w:rPr>
        <w:t>;</w:t>
      </w:r>
    </w:p>
    <w:p w:rsidR="005B6BA5" w:rsidRPr="00F83A2A" w:rsidRDefault="005B6BA5" w:rsidP="005B6BA5">
      <w:pPr>
        <w:pStyle w:val="Paragrafoelenco"/>
        <w:numPr>
          <w:ilvl w:val="0"/>
          <w:numId w:val="6"/>
        </w:numPr>
        <w:spacing w:after="120"/>
        <w:jc w:val="both"/>
        <w:outlineLvl w:val="0"/>
        <w:rPr>
          <w:rFonts w:ascii="Tahoma" w:hAnsi="Tahoma" w:cs="Tahoma"/>
          <w:sz w:val="20"/>
          <w:szCs w:val="20"/>
        </w:rPr>
      </w:pPr>
      <w:r w:rsidRPr="00F83A2A">
        <w:rPr>
          <w:rFonts w:ascii="Tahoma" w:hAnsi="Tahoma" w:cs="Tahoma"/>
          <w:sz w:val="20"/>
          <w:szCs w:val="20"/>
        </w:rPr>
        <w:t>lettera raccomandata</w:t>
      </w:r>
    </w:p>
    <w:p w:rsidR="005B6BA5" w:rsidRPr="008361F0" w:rsidRDefault="005B6BA5" w:rsidP="005B6BA5">
      <w:pPr>
        <w:spacing w:after="120"/>
        <w:ind w:left="568"/>
        <w:jc w:val="both"/>
        <w:outlineLvl w:val="0"/>
        <w:rPr>
          <w:rFonts w:ascii="Tahoma" w:hAnsi="Tahoma" w:cs="Tahoma"/>
          <w:sz w:val="20"/>
          <w:szCs w:val="20"/>
        </w:rPr>
      </w:pPr>
      <w:proofErr w:type="gramStart"/>
      <w:r w:rsidRPr="008361F0">
        <w:rPr>
          <w:rFonts w:ascii="Tahoma" w:hAnsi="Tahoma" w:cs="Tahoma"/>
          <w:sz w:val="20"/>
          <w:szCs w:val="20"/>
        </w:rPr>
        <w:t>E’</w:t>
      </w:r>
      <w:proofErr w:type="gramEnd"/>
      <w:r w:rsidRPr="008361F0">
        <w:rPr>
          <w:rFonts w:ascii="Tahoma" w:hAnsi="Tahoma" w:cs="Tahoma"/>
          <w:sz w:val="20"/>
          <w:szCs w:val="20"/>
        </w:rPr>
        <w:t xml:space="preserve"> ESCLUSA LA MODALITÀ DI CONSEGNA </w:t>
      </w:r>
      <w:r>
        <w:rPr>
          <w:rFonts w:ascii="Tahoma" w:hAnsi="Tahoma" w:cs="Tahoma"/>
          <w:sz w:val="20"/>
          <w:szCs w:val="20"/>
        </w:rPr>
        <w:t xml:space="preserve">DELLA DOMANDA </w:t>
      </w:r>
      <w:r w:rsidRPr="008361F0">
        <w:rPr>
          <w:rFonts w:ascii="Tahoma" w:hAnsi="Tahoma" w:cs="Tahoma"/>
          <w:sz w:val="20"/>
          <w:szCs w:val="20"/>
        </w:rPr>
        <w:t>A MANO PRESSO LA SEDE REGIONALE</w:t>
      </w:r>
      <w:r w:rsidRPr="008361F0">
        <w:rPr>
          <w:rFonts w:ascii="Tahoma" w:hAnsi="Tahoma" w:cs="Tahoma"/>
          <w:sz w:val="20"/>
          <w:szCs w:val="20"/>
        </w:rPr>
        <w:tab/>
      </w:r>
      <w:r w:rsidRPr="008361F0">
        <w:rPr>
          <w:rFonts w:ascii="Tahoma" w:hAnsi="Tahoma" w:cs="Tahoma"/>
          <w:sz w:val="20"/>
          <w:szCs w:val="20"/>
        </w:rPr>
        <w:tab/>
      </w:r>
      <w:r w:rsidRPr="008361F0">
        <w:rPr>
          <w:rFonts w:ascii="Tahoma" w:hAnsi="Tahoma" w:cs="Tahoma"/>
          <w:sz w:val="20"/>
          <w:szCs w:val="20"/>
        </w:rPr>
        <w:tab/>
      </w:r>
      <w:r w:rsidRPr="008361F0">
        <w:rPr>
          <w:rFonts w:ascii="Tahoma" w:hAnsi="Tahoma" w:cs="Tahoma"/>
          <w:sz w:val="20"/>
          <w:szCs w:val="20"/>
        </w:rPr>
        <w:tab/>
      </w:r>
    </w:p>
    <w:p w:rsidR="005B6BA5" w:rsidRDefault="005B6BA5" w:rsidP="005B6BA5">
      <w:pPr>
        <w:spacing w:after="120" w:line="240" w:lineRule="auto"/>
        <w:ind w:left="2124" w:firstLine="709"/>
        <w:jc w:val="right"/>
        <w:outlineLvl w:val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:rsidR="005B6BA5" w:rsidRPr="00A93FAB" w:rsidRDefault="005B6BA5" w:rsidP="005B6BA5">
      <w:pPr>
        <w:tabs>
          <w:tab w:val="left" w:pos="2127"/>
        </w:tabs>
        <w:spacing w:after="120" w:line="240" w:lineRule="auto"/>
        <w:ind w:left="2124" w:firstLine="709"/>
        <w:jc w:val="right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Alla Regione Emilia-Romagna</w:t>
      </w:r>
    </w:p>
    <w:p w:rsidR="005B6BA5" w:rsidRPr="00A93FAB" w:rsidRDefault="005B6BA5" w:rsidP="005B6BA5">
      <w:pPr>
        <w:spacing w:after="120" w:line="240" w:lineRule="auto"/>
        <w:ind w:left="2832" w:firstLine="709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Servizio Politiche sociali e </w:t>
      </w:r>
      <w:proofErr w:type="gramStart"/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socio educative</w:t>
      </w:r>
      <w:proofErr w:type="gramEnd"/>
    </w:p>
    <w:p w:rsidR="005B6BA5" w:rsidRPr="00A93FAB" w:rsidRDefault="005B6BA5" w:rsidP="005B6BA5">
      <w:pPr>
        <w:spacing w:after="120" w:line="240" w:lineRule="auto"/>
        <w:ind w:left="2124" w:firstLine="709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>Via Aldo Moro, 21</w:t>
      </w:r>
    </w:p>
    <w:p w:rsidR="005B6BA5" w:rsidRPr="00A93FAB" w:rsidRDefault="005B6BA5" w:rsidP="005B6BA5">
      <w:pPr>
        <w:keepNext/>
        <w:tabs>
          <w:tab w:val="left" w:pos="1440"/>
        </w:tabs>
        <w:snapToGrid w:val="0"/>
        <w:spacing w:after="120" w:line="240" w:lineRule="auto"/>
        <w:ind w:left="720" w:firstLine="709"/>
        <w:jc w:val="right"/>
        <w:outlineLvl w:val="1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>40127 Bologna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widowControl w:val="0"/>
        <w:tabs>
          <w:tab w:val="left" w:pos="4820"/>
        </w:tabs>
        <w:snapToGrid w:val="0"/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Oggetto: Domanda relativa a “Contributi a sostegno di interventi rivolti a preadolescenti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e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adolescenti e promossi da soggetti privati. Obiettivi, azioni prioritarie, criteri di spesa e procedure per l’ANNO 2019. (L.R. 14/08 “Norme in materie di politiche per le giovani generazioni” artt. 14 e 47 e ss.mm.)”;</w:t>
      </w:r>
    </w:p>
    <w:p w:rsidR="005B6BA5" w:rsidRPr="00A93FAB" w:rsidRDefault="005B6BA5" w:rsidP="005B6BA5">
      <w:pPr>
        <w:spacing w:after="120" w:line="240" w:lineRule="auto"/>
        <w:ind w:left="990"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Il sottoscr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to/a _______________ nato a_____________ il _____________, in qual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à di rappresentante legale di ________________________________________________________________________________</w:t>
      </w:r>
    </w:p>
    <w:p w:rsidR="005B6BA5" w:rsidRPr="00A93FAB" w:rsidRDefault="005B6BA5" w:rsidP="005B6BA5">
      <w:p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sede legale __________________________________ </w:t>
      </w:r>
      <w:proofErr w:type="spell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c.a.p.</w:t>
      </w:r>
      <w:proofErr w:type="spell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 C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tà ________________________________________________________________________________ Codice fiscale dell’ente___________________________________________________________________________</w:t>
      </w:r>
    </w:p>
    <w:p w:rsidR="005B6BA5" w:rsidRPr="00A93FAB" w:rsidRDefault="005B6BA5" w:rsidP="005B6BA5">
      <w:p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telefono ___________________ fax ___________________ e-mail _________________________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chiede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la concessione del contributo per:</w:t>
      </w:r>
    </w:p>
    <w:p w:rsidR="005B6BA5" w:rsidRPr="00A93FAB" w:rsidRDefault="005B6BA5" w:rsidP="005B6BA5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progetti di valenza regionale, che insistono su 3 o più ambiti provinciali, promossi da soggetti privati senza fini di lucro, relativi ad attività educative e di aggregazione sociale, con caratteristiche di innovazione e capaci di integrare esperienze, competenze e risorse in una logica di rete tra più soggetti e diversi territori – punto 2.1, lettera A. dell’Allegato A)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w:rsidR="005B6BA5" w:rsidRPr="00A93FAB" w:rsidRDefault="005B6BA5" w:rsidP="005B6BA5">
      <w:pPr>
        <w:spacing w:after="120" w:line="240" w:lineRule="auto"/>
        <w:ind w:left="360"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oppure</w:t>
      </w:r>
    </w:p>
    <w:p w:rsidR="005B6BA5" w:rsidRPr="00A93FAB" w:rsidRDefault="005B6BA5" w:rsidP="005B6BA5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progetti di valenza territoriale (</w:t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di dimensione comunale o distrettuale),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promossi da soggetti privati senza fini di lucro, relativi ad attività educative, di sostegno, di mutuo-aiuto tra pari, ludiche, rivolte a preadolescenti e adolescenti che prevedano un loro coinvolgimento attivo, senza discriminazione alcuna, e che presentino caratteristiche di continuità, sistematicità e radicamento territoriale - punto 2.1, lettera B. dell’Allegato A)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 xml:space="preserve">A tal fine allega la seguente documentazione: 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allegato 1.1) – progetti di rilevanza regionale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oppure</w:t>
      </w:r>
    </w:p>
    <w:p w:rsidR="005B6BA5" w:rsidRPr="00A93FAB" w:rsidRDefault="005B6BA5" w:rsidP="005B6BA5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allegato 1.2) – progetti di rilevanza terr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oriale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Dichiara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4"/>
        </w:numPr>
        <w:tabs>
          <w:tab w:val="left" w:pos="1260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che l'organismo che legalmente rappresenta rientra tra i soggetti potenzialmente beneficiari dei contributi di cui in oggetto, così come indicati al punto 2.4 dell’Allegato A) della presente deliberazione della Giunta regionale, in particolare (barrare </w:t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OBBLIGATORIAMENT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E la voce che interessa):</w:t>
      </w:r>
    </w:p>
    <w:p w:rsidR="005B6BA5" w:rsidRPr="00A93FAB" w:rsidRDefault="005B6BA5" w:rsidP="005B6BA5">
      <w:pPr>
        <w:tabs>
          <w:tab w:val="left" w:pos="1701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Associazioni di promozione sociale, iscr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 ai registri regionali o provinciali di cui all’art. 4 della L.R. n. 34/2002, con iscrizione n. _____ del ________</w:t>
      </w:r>
      <w:proofErr w:type="gram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 ;</w:t>
      </w:r>
      <w:proofErr w:type="gramEnd"/>
    </w:p>
    <w:p w:rsidR="005B6BA5" w:rsidRPr="00A93FAB" w:rsidRDefault="005B6BA5" w:rsidP="005B6BA5">
      <w:pPr>
        <w:numPr>
          <w:ilvl w:val="0"/>
          <w:numId w:val="5"/>
        </w:numPr>
        <w:tabs>
          <w:tab w:val="left" w:pos="170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Organizzazioni di volontariato, iscr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 ai registri regionali o provinciali di cui all’art. 2 della L.R. 12/2005, con iscrizione n. _____ del _________;</w:t>
      </w:r>
    </w:p>
    <w:p w:rsidR="005B6BA5" w:rsidRPr="00A93FAB" w:rsidRDefault="005B6BA5" w:rsidP="005B6BA5">
      <w:pPr>
        <w:numPr>
          <w:ilvl w:val="0"/>
          <w:numId w:val="5"/>
        </w:numPr>
        <w:tabs>
          <w:tab w:val="left" w:pos="170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Cooperative sociali, iscr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 all’Albo regionale di cui alla L.R. n. 12/2014, con iscrizione n. _____ del _________;</w:t>
      </w:r>
    </w:p>
    <w:p w:rsidR="005B6BA5" w:rsidRPr="00A93FAB" w:rsidRDefault="005B6BA5" w:rsidP="005B6BA5">
      <w:pPr>
        <w:numPr>
          <w:ilvl w:val="0"/>
          <w:numId w:val="5"/>
        </w:numPr>
        <w:tabs>
          <w:tab w:val="left" w:pos="170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Enti privati previsti dalla Legge </w:t>
      </w:r>
      <w:proofErr w:type="gramStart"/>
      <w:smartTag w:uri="urn:schemas-microsoft-com:office:smarttags" w:element="date">
        <w:smartTagPr>
          <w:attr w:name="Year" w:val="2003"/>
          <w:attr w:name="Day" w:val="1"/>
          <w:attr w:name="Month" w:val="8"/>
          <w:attr w:name="ls" w:val="trans"/>
        </w:smartTagPr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1 agosto</w:t>
        </w:r>
        <w:proofErr w:type="gramEnd"/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 xml:space="preserve"> 2003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, n.206 “Disposizioni per il riconoscimento della funzione sociale svolta dagli oratori e dagli Enti che svolgono attiv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à similari e per la valorizzazione del loro ruolo”.</w:t>
      </w:r>
    </w:p>
    <w:p w:rsidR="005B6BA5" w:rsidRPr="00A93FAB" w:rsidRDefault="005B6BA5" w:rsidP="005B6BA5">
      <w:pPr>
        <w:tabs>
          <w:tab w:val="left" w:pos="1701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4"/>
        </w:numPr>
        <w:tabs>
          <w:tab w:val="left" w:pos="1260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che il presente progetto non è stato assegnatario nell’anno in corso di altri contributi regionali;</w:t>
      </w:r>
    </w:p>
    <w:p w:rsidR="005B6BA5" w:rsidRPr="00A93FAB" w:rsidRDefault="005B6BA5" w:rsidP="005B6BA5">
      <w:pPr>
        <w:numPr>
          <w:ilvl w:val="0"/>
          <w:numId w:val="4"/>
        </w:numPr>
        <w:tabs>
          <w:tab w:val="left" w:pos="1260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di essere consapevole di quanto previsto dal DPR 445/2000 in particolare all’art. 75 (Decadenza dai benefici) e all'art. 76 che stabilisce che “chiunque rilasci dichiarazioni mendaci, forma atti falsi o ne fa uso nei casi previsti dal presente testo unico, è pun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o ai sensi del </w:t>
      </w:r>
      <w:proofErr w:type="gram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Codice Penale</w:t>
      </w:r>
      <w:proofErr w:type="gram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e delle leggi s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pec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iali in materia”.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Luogo e data 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  <w:t>Il Legale Rappresentante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5B6BA5" w:rsidRPr="00A93FAB" w:rsidRDefault="005B6BA5" w:rsidP="005B6BA5">
      <w:pPr>
        <w:spacing w:after="120" w:line="240" w:lineRule="auto"/>
        <w:ind w:left="1416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(FIRMA LEGGIBILE PER ESTESO)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  <w:t>________________________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N.B. ALLEGATI:</w:t>
      </w: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- copia fotostatica di documento di identità del legale rappresentante (in corso di validità)</w:t>
      </w: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- copia fotostatica dello Statuto (se previsto dalla normativa di settore).</w:t>
      </w:r>
    </w:p>
    <w:p w:rsidR="00932828" w:rsidRDefault="00932828">
      <w:bookmarkStart w:id="0" w:name="_GoBack"/>
      <w:bookmarkEnd w:id="0"/>
    </w:p>
    <w:sectPr w:rsidR="00932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78"/>
    <w:multiLevelType w:val="hybridMultilevel"/>
    <w:tmpl w:val="22C2E080"/>
    <w:lvl w:ilvl="0" w:tplc="BBAA0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45F3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42400A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9C03265"/>
    <w:multiLevelType w:val="hybridMultilevel"/>
    <w:tmpl w:val="1564F5DA"/>
    <w:lvl w:ilvl="0" w:tplc="359E67DC">
      <w:numFmt w:val="bullet"/>
      <w:lvlText w:val="•"/>
      <w:lvlJc w:val="left"/>
      <w:pPr>
        <w:ind w:left="1273" w:hanging="705"/>
      </w:pPr>
      <w:rPr>
        <w:rFonts w:ascii="Tahoma" w:eastAsia="Times New Roman" w:hAnsi="Tahoma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6DF3753"/>
    <w:multiLevelType w:val="hybridMultilevel"/>
    <w:tmpl w:val="4AD42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E76B4"/>
    <w:multiLevelType w:val="singleLevel"/>
    <w:tmpl w:val="03AADC6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A5"/>
    <w:rsid w:val="005B6BA5"/>
    <w:rsid w:val="009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02F8-12F1-4CB3-869A-94AFEF7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B6B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svilsoc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1</cp:revision>
  <dcterms:created xsi:type="dcterms:W3CDTF">2019-05-21T07:30:00Z</dcterms:created>
  <dcterms:modified xsi:type="dcterms:W3CDTF">2019-05-21T07:31:00Z</dcterms:modified>
</cp:coreProperties>
</file>